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185420</wp:posOffset>
            </wp:positionH>
            <wp:positionV relativeFrom="paragraph">
              <wp:posOffset>-3810</wp:posOffset>
            </wp:positionV>
            <wp:extent cx="1342390" cy="6292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776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5"/>
        <w:gridCol w:w="5528"/>
        <w:gridCol w:w="1703"/>
      </w:tblGrid>
      <w:tr>
        <w:trPr>
          <w:trHeight w:val="398" w:hRule="atLeast"/>
        </w:trPr>
        <w:tc>
          <w:tcPr>
            <w:tcW w:w="25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Czynność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Stopień samodzielności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Wynik</w:t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Samoobsługa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Spożywanie posiłków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Dbałość o wygląd zewnętrzny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Kąpiel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Ubieranie górnej części ciała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Ubieranie dolnej części ciała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Toaleta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Kontrola zwieraczy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Oddawanie moczu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Oddawanie stolca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Mobilność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Przechodzenie z łóżka na krzesło lub wózek inwalidzki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Siadanie na muszli klozetowej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Wchodzenie pod prysznic lub do wanny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Lokomocja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Chodzenie lub jazda na wózku inwalidzkim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Schody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Komunikacja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Zrozumienie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Wypowiadanie się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Świadomość społeczna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Kontakty międzyludzkie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Rozwiązywanie problemów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Pamięć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7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</w:rPr>
              <w:t>SUMA</w:t>
            </w:r>
          </w:p>
        </w:tc>
        <w:tc>
          <w:tcPr>
            <w:tcW w:w="170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1 punkt – całkowita zależność (dziecko/osoba niepełnosprawna wykonuje samodzielnie mniej niż 25% czynności).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Program Ministra Rodziny i Polityki Społecznej „Opieka wytchnieniowa” - edycja 2021, przy wsparciu finansowym ze środków pochodzących z Funduszu Sol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i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darnościowego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1</Pages>
  <Words>260</Words>
  <Characters>2145</Characters>
  <CharactersWithSpaces>2373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2020-10-23T06:31:00Z</dcterms:created>
  <dc:creator>Weronika Olborska</dc:creator>
  <dc:description/>
  <dc:language>pl-PL</dc:language>
  <cp:lastModifiedBy/>
  <cp:lastPrinted>2021-06-10T07:50:26Z</cp:lastPrinted>
  <dcterms:modified xsi:type="dcterms:W3CDTF">2021-06-10T07:53:20Z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